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22" w:rsidRDefault="00F64E22" w:rsidP="00F64E22">
      <w:pPr>
        <w:pStyle w:val="Sottotitolo"/>
        <w:rPr>
          <w:b/>
          <w:bCs w:val="0"/>
          <w:i w:val="0"/>
          <w:iCs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8800" cy="1228725"/>
            <wp:effectExtent l="0" t="0" r="0" b="9525"/>
            <wp:docPr id="1" name="Immagine 1" descr="OVALE_CMY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ALE_CMYK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22" w:rsidRDefault="00F64E22" w:rsidP="00F64E22">
      <w:pPr>
        <w:pStyle w:val="Sottotitolo"/>
        <w:rPr>
          <w:b/>
          <w:bCs w:val="0"/>
          <w:i w:val="0"/>
          <w:iCs/>
          <w:sz w:val="24"/>
        </w:rPr>
      </w:pPr>
      <w:r>
        <w:rPr>
          <w:b/>
          <w:bCs w:val="0"/>
          <w:i w:val="0"/>
          <w:iCs/>
          <w:sz w:val="24"/>
        </w:rPr>
        <w:t> </w:t>
      </w:r>
    </w:p>
    <w:p w:rsidR="00F64E22" w:rsidRPr="00162A27" w:rsidRDefault="00F64E22" w:rsidP="00F64E22">
      <w:pPr>
        <w:pStyle w:val="Titolo"/>
        <w:rPr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 xml:space="preserve">L’ </w:t>
      </w:r>
      <w:r>
        <w:rPr>
          <w:bCs/>
          <w:i w:val="0"/>
          <w:iCs/>
          <w:sz w:val="28"/>
          <w:szCs w:val="28"/>
        </w:rPr>
        <w:t>Ordine Distrettuale degli Avvocati dell’Aquila</w:t>
      </w:r>
      <w:r w:rsidRPr="00162A27">
        <w:rPr>
          <w:bCs/>
          <w:i w:val="0"/>
          <w:iCs/>
          <w:sz w:val="28"/>
          <w:szCs w:val="28"/>
        </w:rPr>
        <w:t xml:space="preserve"> </w:t>
      </w:r>
    </w:p>
    <w:p w:rsidR="00F64E22" w:rsidRDefault="00F64E22" w:rsidP="00F64E22">
      <w:pPr>
        <w:pStyle w:val="Sottotitolo"/>
        <w:rPr>
          <w:b/>
          <w:bCs w:val="0"/>
          <w:i w:val="0"/>
          <w:iCs/>
          <w:sz w:val="24"/>
        </w:rPr>
      </w:pPr>
    </w:p>
    <w:p w:rsidR="00F64E22" w:rsidRDefault="00F64E22" w:rsidP="00F64E22">
      <w:pPr>
        <w:pStyle w:val="Sottotitolo"/>
        <w:rPr>
          <w:sz w:val="22"/>
          <w:szCs w:val="22"/>
        </w:rPr>
      </w:pPr>
      <w:r>
        <w:rPr>
          <w:sz w:val="22"/>
          <w:szCs w:val="22"/>
        </w:rPr>
        <w:t>i</w:t>
      </w:r>
      <w:r w:rsidRPr="00162A27">
        <w:rPr>
          <w:sz w:val="22"/>
          <w:szCs w:val="22"/>
        </w:rPr>
        <w:t>n collaborazione con la</w:t>
      </w:r>
    </w:p>
    <w:p w:rsidR="00F64E22" w:rsidRDefault="00F64E22" w:rsidP="00F64E22">
      <w:pPr>
        <w:pStyle w:val="Sottotitolo"/>
        <w:rPr>
          <w:sz w:val="22"/>
          <w:szCs w:val="22"/>
        </w:rPr>
      </w:pPr>
    </w:p>
    <w:p w:rsidR="00F64E22" w:rsidRPr="00A60938" w:rsidRDefault="00F64E22" w:rsidP="00F64E22">
      <w:pPr>
        <w:pStyle w:val="Sottotitolo"/>
        <w:rPr>
          <w:b/>
          <w:sz w:val="22"/>
          <w:szCs w:val="22"/>
        </w:rPr>
      </w:pPr>
      <w:r w:rsidRPr="00A60938">
        <w:rPr>
          <w:b/>
          <w:sz w:val="22"/>
          <w:szCs w:val="22"/>
        </w:rPr>
        <w:t>Scuola di Formazione Forense</w:t>
      </w:r>
    </w:p>
    <w:p w:rsidR="00F64E22" w:rsidRDefault="00F64E22" w:rsidP="00F64E22">
      <w:pPr>
        <w:pStyle w:val="Titolo"/>
        <w:rPr>
          <w:bCs/>
          <w:i w:val="0"/>
          <w:iCs/>
          <w:sz w:val="28"/>
          <w:szCs w:val="28"/>
        </w:rPr>
      </w:pPr>
    </w:p>
    <w:p w:rsidR="00F64E22" w:rsidRPr="00162A27" w:rsidRDefault="00F64E22" w:rsidP="00F64E22">
      <w:pPr>
        <w:pStyle w:val="Titolo"/>
        <w:rPr>
          <w:bCs/>
          <w:i w:val="0"/>
          <w:iCs/>
          <w:sz w:val="28"/>
          <w:szCs w:val="28"/>
        </w:rPr>
      </w:pPr>
      <w:r w:rsidRPr="00162A27">
        <w:rPr>
          <w:bCs/>
          <w:i w:val="0"/>
          <w:iCs/>
          <w:sz w:val="28"/>
          <w:szCs w:val="28"/>
        </w:rPr>
        <w:t>Camera Minorile d’Abruzzo</w:t>
      </w:r>
    </w:p>
    <w:p w:rsidR="00F64E22" w:rsidRPr="00162A27" w:rsidRDefault="00F64E22" w:rsidP="00F64E22">
      <w:pPr>
        <w:pStyle w:val="Titolo"/>
        <w:rPr>
          <w:b w:val="0"/>
          <w:sz w:val="22"/>
          <w:szCs w:val="22"/>
        </w:rPr>
      </w:pPr>
      <w:r w:rsidRPr="00162A27">
        <w:rPr>
          <w:b w:val="0"/>
          <w:bCs/>
          <w:iCs/>
          <w:sz w:val="22"/>
          <w:szCs w:val="22"/>
        </w:rPr>
        <w:t>aderente all’Unione Nazionale Camere Minorili</w:t>
      </w:r>
    </w:p>
    <w:p w:rsidR="00F64E22" w:rsidRDefault="00F64E22" w:rsidP="00F64E22">
      <w:pPr>
        <w:pStyle w:val="Sottotitolo"/>
        <w:jc w:val="left"/>
        <w:rPr>
          <w:b/>
          <w:bCs w:val="0"/>
          <w:sz w:val="16"/>
        </w:rPr>
      </w:pPr>
      <w:r>
        <w:rPr>
          <w:b/>
          <w:bCs w:val="0"/>
          <w:sz w:val="20"/>
        </w:rPr>
        <w:t xml:space="preserve">     </w:t>
      </w:r>
      <w:r>
        <w:rPr>
          <w:b/>
          <w:bCs w:val="0"/>
          <w:sz w:val="20"/>
        </w:rPr>
        <w:tab/>
      </w:r>
      <w:r>
        <w:rPr>
          <w:b/>
          <w:bCs w:val="0"/>
          <w:sz w:val="20"/>
        </w:rPr>
        <w:tab/>
      </w:r>
      <w:r>
        <w:rPr>
          <w:b/>
          <w:bCs w:val="0"/>
          <w:sz w:val="16"/>
        </w:rPr>
        <w:t>  </w:t>
      </w:r>
    </w:p>
    <w:p w:rsidR="00F64E22" w:rsidRDefault="00F64E22" w:rsidP="00F64E22">
      <w:pPr>
        <w:pStyle w:val="Sottotitolo"/>
        <w:jc w:val="left"/>
        <w:rPr>
          <w:b/>
          <w:bCs w:val="0"/>
          <w:sz w:val="16"/>
        </w:rPr>
      </w:pPr>
    </w:p>
    <w:p w:rsidR="00F64E22" w:rsidRDefault="00F64E22" w:rsidP="00F64E22">
      <w:pPr>
        <w:pStyle w:val="Sottotitolo"/>
        <w:jc w:val="left"/>
        <w:rPr>
          <w:b/>
          <w:bCs w:val="0"/>
          <w:sz w:val="16"/>
        </w:rPr>
      </w:pPr>
    </w:p>
    <w:p w:rsidR="00F64E22" w:rsidRDefault="00F64E22" w:rsidP="00F64E22">
      <w:pPr>
        <w:pStyle w:val="Sottotitolo"/>
        <w:jc w:val="left"/>
        <w:rPr>
          <w:b/>
          <w:bCs w:val="0"/>
          <w:sz w:val="16"/>
        </w:rPr>
      </w:pPr>
    </w:p>
    <w:p w:rsidR="00F64E22" w:rsidRPr="00F64E22" w:rsidRDefault="00F64E22" w:rsidP="00F64E22">
      <w:pPr>
        <w:pStyle w:val="Sottotitolo"/>
        <w:rPr>
          <w:b/>
          <w:bCs w:val="0"/>
          <w:i w:val="0"/>
          <w:iCs/>
          <w:sz w:val="36"/>
          <w:szCs w:val="36"/>
        </w:rPr>
      </w:pPr>
      <w:r w:rsidRPr="00F64E22">
        <w:rPr>
          <w:b/>
          <w:bCs w:val="0"/>
          <w:i w:val="0"/>
          <w:iCs/>
          <w:sz w:val="36"/>
          <w:szCs w:val="36"/>
        </w:rPr>
        <w:t xml:space="preserve">PROGRAMMA </w:t>
      </w:r>
    </w:p>
    <w:p w:rsidR="00F64E22" w:rsidRPr="00F64E22" w:rsidRDefault="00F64E22" w:rsidP="00F64E22">
      <w:pPr>
        <w:pStyle w:val="Sottotitolo"/>
        <w:rPr>
          <w:b/>
          <w:bCs w:val="0"/>
          <w:i w:val="0"/>
          <w:iCs/>
          <w:sz w:val="24"/>
        </w:rPr>
      </w:pPr>
      <w:r w:rsidRPr="00F64E22">
        <w:rPr>
          <w:b/>
          <w:bCs w:val="0"/>
          <w:i w:val="0"/>
          <w:iCs/>
          <w:sz w:val="24"/>
        </w:rPr>
        <w:t>6° CORSO DI PERFEZIONAMENTO E FORMAZIONE DELL’AVVOCATO</w:t>
      </w:r>
    </w:p>
    <w:p w:rsidR="00F64E22" w:rsidRPr="00F64E22" w:rsidRDefault="00F64E22" w:rsidP="00F64E22">
      <w:pPr>
        <w:pStyle w:val="Sottotitolo"/>
        <w:ind w:left="-180"/>
        <w:rPr>
          <w:b/>
          <w:bCs w:val="0"/>
          <w:i w:val="0"/>
          <w:iCs/>
          <w:sz w:val="24"/>
        </w:rPr>
      </w:pPr>
      <w:r w:rsidRPr="00F64E22">
        <w:rPr>
          <w:b/>
          <w:bCs w:val="0"/>
          <w:i w:val="0"/>
          <w:iCs/>
          <w:sz w:val="24"/>
        </w:rPr>
        <w:t>PER LA DIFESA DEI MINORI</w:t>
      </w:r>
    </w:p>
    <w:p w:rsidR="000B104C" w:rsidRPr="00F64E22" w:rsidRDefault="000B104C" w:rsidP="00F64E22">
      <w:pPr>
        <w:pStyle w:val="Sottotitolo"/>
        <w:jc w:val="left"/>
        <w:rPr>
          <w:b/>
          <w:bCs w:val="0"/>
          <w:color w:val="1F497D"/>
          <w:sz w:val="28"/>
        </w:rPr>
      </w:pPr>
    </w:p>
    <w:p w:rsidR="001C3CB0" w:rsidRPr="00F64E22" w:rsidRDefault="001C3CB0" w:rsidP="0090402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 xml:space="preserve">20 SETTEMBRE 2019 </w:t>
      </w:r>
    </w:p>
    <w:p w:rsidR="00904022" w:rsidRPr="00F64E22" w:rsidRDefault="001C3CB0" w:rsidP="001C3CB0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IL PROCESSO PENALE MINORILE</w:t>
      </w:r>
    </w:p>
    <w:p w:rsidR="00904022" w:rsidRPr="00F64E22" w:rsidRDefault="00904022" w:rsidP="00904022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I Prin</w:t>
      </w:r>
      <w:r w:rsidR="001C3CB0" w:rsidRPr="00F64E22">
        <w:rPr>
          <w:rFonts w:ascii="Bookman Old Style" w:hAnsi="Bookman Old Style"/>
          <w:sz w:val="22"/>
          <w:szCs w:val="22"/>
        </w:rPr>
        <w:t xml:space="preserve">cipi </w:t>
      </w:r>
      <w:r w:rsidRPr="00F64E22">
        <w:rPr>
          <w:rFonts w:ascii="Bookman Old Style" w:hAnsi="Bookman Old Style"/>
          <w:sz w:val="22"/>
          <w:szCs w:val="22"/>
        </w:rPr>
        <w:t>e la tutela del minore</w:t>
      </w:r>
    </w:p>
    <w:p w:rsidR="007235E3" w:rsidRPr="00F64E22" w:rsidRDefault="007235E3" w:rsidP="007235E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I</w:t>
      </w:r>
      <w:r w:rsidR="00246987" w:rsidRPr="00F64E22">
        <w:rPr>
          <w:rFonts w:ascii="Bookman Old Style" w:hAnsi="Bookman Old Style"/>
          <w:sz w:val="22"/>
          <w:szCs w:val="22"/>
        </w:rPr>
        <w:t>mputabilità e</w:t>
      </w:r>
      <w:r w:rsidR="009C49D5" w:rsidRPr="00F64E22">
        <w:rPr>
          <w:rFonts w:ascii="Bookman Old Style" w:hAnsi="Bookman Old Style"/>
          <w:sz w:val="22"/>
          <w:szCs w:val="22"/>
        </w:rPr>
        <w:t>d accertamenti sulla personal</w:t>
      </w:r>
      <w:r w:rsidR="00246987" w:rsidRPr="00F64E22">
        <w:rPr>
          <w:rFonts w:ascii="Bookman Old Style" w:hAnsi="Bookman Old Style"/>
          <w:sz w:val="22"/>
          <w:szCs w:val="22"/>
        </w:rPr>
        <w:t>ità</w:t>
      </w:r>
      <w:r w:rsidR="009C49D5" w:rsidRPr="00F64E22">
        <w:rPr>
          <w:rFonts w:ascii="Bookman Old Style" w:hAnsi="Bookman Old Style"/>
          <w:sz w:val="22"/>
          <w:szCs w:val="22"/>
        </w:rPr>
        <w:t xml:space="preserve"> del minore</w:t>
      </w:r>
      <w:r w:rsidR="00246987" w:rsidRPr="00F64E22">
        <w:rPr>
          <w:rFonts w:ascii="Bookman Old Style" w:hAnsi="Bookman Old Style"/>
          <w:sz w:val="22"/>
          <w:szCs w:val="22"/>
        </w:rPr>
        <w:t>.</w:t>
      </w:r>
    </w:p>
    <w:p w:rsidR="00D06480" w:rsidRPr="00F64E22" w:rsidRDefault="007235E3" w:rsidP="00F64E22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L’</w:t>
      </w:r>
      <w:r w:rsidR="009C49D5" w:rsidRPr="00F64E22">
        <w:rPr>
          <w:rFonts w:ascii="Bookman Old Style" w:hAnsi="Bookman Old Style"/>
          <w:sz w:val="22"/>
          <w:szCs w:val="22"/>
        </w:rPr>
        <w:t xml:space="preserve">Ufficio della </w:t>
      </w:r>
      <w:r w:rsidR="00246987" w:rsidRPr="00F64E22">
        <w:rPr>
          <w:rFonts w:ascii="Bookman Old Style" w:hAnsi="Bookman Old Style"/>
          <w:sz w:val="22"/>
          <w:szCs w:val="22"/>
        </w:rPr>
        <w:t>P</w:t>
      </w:r>
      <w:r w:rsidR="009C49D5" w:rsidRPr="00F64E22">
        <w:rPr>
          <w:rFonts w:ascii="Bookman Old Style" w:hAnsi="Bookman Old Style"/>
          <w:sz w:val="22"/>
          <w:szCs w:val="22"/>
        </w:rPr>
        <w:t>rocura Minorile</w:t>
      </w:r>
      <w:r w:rsidR="00246987" w:rsidRPr="00F64E22">
        <w:rPr>
          <w:rFonts w:ascii="Bookman Old Style" w:hAnsi="Bookman Old Style"/>
          <w:sz w:val="22"/>
          <w:szCs w:val="22"/>
        </w:rPr>
        <w:t>. Le indagini preliminari.</w:t>
      </w:r>
    </w:p>
    <w:p w:rsidR="00D06480" w:rsidRPr="00F64E22" w:rsidRDefault="00392E8D" w:rsidP="001D1D86">
      <w:pPr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                        </w:t>
      </w:r>
    </w:p>
    <w:p w:rsidR="000B104C" w:rsidRPr="00F64E22" w:rsidRDefault="000B104C" w:rsidP="00A42DF8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A42DF8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4 OTTOBRE 2019</w:t>
      </w:r>
    </w:p>
    <w:p w:rsidR="00A42DF8" w:rsidRPr="00F64E22" w:rsidRDefault="00667EB2" w:rsidP="0011198A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LA DIFESA D'UFFICIO: PROBLEMI E PROSPETTIVE</w:t>
      </w:r>
      <w:r w:rsidR="00A42DF8" w:rsidRPr="00F64E22">
        <w:rPr>
          <w:rFonts w:ascii="Bookman Old Style" w:hAnsi="Bookman Old Style"/>
          <w:sz w:val="22"/>
          <w:szCs w:val="22"/>
        </w:rPr>
        <w:t>.</w:t>
      </w:r>
    </w:p>
    <w:p w:rsidR="007235E3" w:rsidRPr="00F64E22" w:rsidRDefault="000B104C" w:rsidP="00A42DF8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Modelli di difesa nel processo penale minorile</w:t>
      </w:r>
      <w:r w:rsidR="006E7DB2" w:rsidRPr="00F64E22">
        <w:rPr>
          <w:rFonts w:ascii="Bookman Old Style" w:hAnsi="Bookman Old Style"/>
          <w:sz w:val="22"/>
          <w:szCs w:val="22"/>
        </w:rPr>
        <w:t>.</w:t>
      </w:r>
    </w:p>
    <w:p w:rsidR="00A42DF8" w:rsidRPr="00F64E22" w:rsidRDefault="00A42DF8" w:rsidP="006E7DB2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Misure cautelari e misure di sicurezza</w:t>
      </w:r>
    </w:p>
    <w:p w:rsidR="00A42DF8" w:rsidRPr="00F64E22" w:rsidRDefault="00A42DF8" w:rsidP="006E7DB2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A42DF8" w:rsidRPr="00F64E22" w:rsidRDefault="00A42DF8" w:rsidP="00A42DF8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6968F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18 OTTOBRE 2019</w:t>
      </w:r>
    </w:p>
    <w:p w:rsidR="006968F2" w:rsidRPr="00F64E22" w:rsidRDefault="00667EB2" w:rsidP="0011198A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L'UDIENZA PRELIMINARE</w:t>
      </w:r>
      <w:r w:rsidR="006968F2" w:rsidRPr="00F64E22">
        <w:rPr>
          <w:rFonts w:ascii="Bookman Old Style" w:hAnsi="Bookman Old Style"/>
          <w:sz w:val="22"/>
          <w:szCs w:val="22"/>
        </w:rPr>
        <w:t>.</w:t>
      </w:r>
    </w:p>
    <w:p w:rsidR="00A42DF8" w:rsidRPr="00F64E22" w:rsidRDefault="00A42DF8" w:rsidP="006968F2">
      <w:pPr>
        <w:ind w:left="360" w:firstLine="348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Incidente probatorio: l'audizione protetta </w:t>
      </w:r>
      <w:proofErr w:type="gramStart"/>
      <w:r w:rsidRPr="00F64E22">
        <w:rPr>
          <w:rFonts w:ascii="Bookman Old Style" w:hAnsi="Bookman Old Style"/>
          <w:sz w:val="22"/>
          <w:szCs w:val="22"/>
        </w:rPr>
        <w:t>del  Minore</w:t>
      </w:r>
      <w:proofErr w:type="gramEnd"/>
      <w:r w:rsidRPr="00F64E22">
        <w:rPr>
          <w:rFonts w:ascii="Bookman Old Style" w:hAnsi="Bookman Old Style"/>
          <w:sz w:val="22"/>
          <w:szCs w:val="22"/>
        </w:rPr>
        <w:t xml:space="preserve"> vittima di reato.</w:t>
      </w:r>
    </w:p>
    <w:p w:rsidR="00A42DF8" w:rsidRPr="00F64E22" w:rsidRDefault="00A42DF8" w:rsidP="00A42DF8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Focus sulla criminalità minorile: reati di gruppo, reati sessuali e reati informatici.</w:t>
      </w:r>
    </w:p>
    <w:p w:rsidR="00A42DF8" w:rsidRPr="00F64E22" w:rsidRDefault="00A42DF8" w:rsidP="007235E3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157133" w:rsidRPr="00F64E22" w:rsidRDefault="00157133" w:rsidP="007235E3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6968F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15 NOVEMBRE 2019</w:t>
      </w:r>
    </w:p>
    <w:p w:rsidR="006968F2" w:rsidRPr="00F64E22" w:rsidRDefault="00667EB2" w:rsidP="0011198A">
      <w:pPr>
        <w:pStyle w:val="Paragrafoelenc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 xml:space="preserve">IL DIBATTIMENTO </w:t>
      </w:r>
    </w:p>
    <w:p w:rsidR="007235E3" w:rsidRPr="00F64E22" w:rsidRDefault="00246987" w:rsidP="006968F2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Gli istituti della messa alla prova e del perdono giudiziale</w:t>
      </w:r>
      <w:r w:rsidR="006968F2" w:rsidRPr="00F64E22">
        <w:rPr>
          <w:rFonts w:ascii="Bookman Old Style" w:hAnsi="Bookman Old Style"/>
          <w:sz w:val="22"/>
          <w:szCs w:val="22"/>
        </w:rPr>
        <w:t xml:space="preserve"> e l'irrilevanza del fatto</w:t>
      </w:r>
      <w:r w:rsidR="00157133" w:rsidRPr="00F64E22">
        <w:rPr>
          <w:rFonts w:ascii="Bookman Old Style" w:hAnsi="Bookman Old Style"/>
          <w:sz w:val="22"/>
          <w:szCs w:val="22"/>
        </w:rPr>
        <w:t>.</w:t>
      </w:r>
      <w:r w:rsidRPr="00F64E22">
        <w:rPr>
          <w:rFonts w:ascii="Bookman Old Style" w:hAnsi="Bookman Old Style"/>
          <w:sz w:val="22"/>
          <w:szCs w:val="22"/>
        </w:rPr>
        <w:t xml:space="preserve"> </w:t>
      </w:r>
    </w:p>
    <w:p w:rsidR="001D1D86" w:rsidRPr="00F64E22" w:rsidRDefault="00246987" w:rsidP="006968F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Ruolo dei Servizi Sociali Ministeriali. </w:t>
      </w:r>
    </w:p>
    <w:p w:rsidR="00157133" w:rsidRPr="00F64E22" w:rsidRDefault="00157133" w:rsidP="006968F2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6968F2" w:rsidRPr="00F64E22" w:rsidRDefault="00FF31A4" w:rsidP="001D1D86">
      <w:pPr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         </w:t>
      </w:r>
    </w:p>
    <w:p w:rsidR="0011198A" w:rsidRPr="00F64E22" w:rsidRDefault="0011198A" w:rsidP="006968F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22 NOVEMBRE 2019</w:t>
      </w:r>
    </w:p>
    <w:p w:rsidR="007235E3" w:rsidRPr="00F64E22" w:rsidRDefault="00667EB2" w:rsidP="0011198A">
      <w:pPr>
        <w:pStyle w:val="Paragrafoelenc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GIUSTIZIA RIPARATIVA E MEDIAZIONE PENALE.</w:t>
      </w:r>
    </w:p>
    <w:p w:rsidR="007235E3" w:rsidRPr="00F64E22" w:rsidRDefault="00246987" w:rsidP="007235E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Le impugnazioni</w:t>
      </w:r>
      <w:r w:rsidR="007235E3" w:rsidRPr="00F64E22">
        <w:rPr>
          <w:rFonts w:ascii="Bookman Old Style" w:hAnsi="Bookman Old Style"/>
          <w:sz w:val="22"/>
          <w:szCs w:val="22"/>
        </w:rPr>
        <w:t>: peculiarità e differenze rispetto al processo ordinario.</w:t>
      </w:r>
    </w:p>
    <w:p w:rsidR="001D1D86" w:rsidRPr="00F64E22" w:rsidRDefault="007235E3" w:rsidP="007235E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L</w:t>
      </w:r>
      <w:r w:rsidR="00246987" w:rsidRPr="00F64E22">
        <w:rPr>
          <w:rFonts w:ascii="Bookman Old Style" w:hAnsi="Bookman Old Style"/>
          <w:sz w:val="22"/>
          <w:szCs w:val="22"/>
        </w:rPr>
        <w:t>'esecuzione pe</w:t>
      </w:r>
      <w:r w:rsidR="00957046" w:rsidRPr="00F64E22">
        <w:rPr>
          <w:rFonts w:ascii="Bookman Old Style" w:hAnsi="Bookman Old Style"/>
          <w:sz w:val="22"/>
          <w:szCs w:val="22"/>
        </w:rPr>
        <w:t>nale.</w:t>
      </w:r>
    </w:p>
    <w:p w:rsidR="006968F2" w:rsidRPr="00F64E22" w:rsidRDefault="006968F2" w:rsidP="00E6692F">
      <w:pPr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E6692F">
      <w:pPr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E6692F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6 DICEMBRE 2019</w:t>
      </w:r>
    </w:p>
    <w:p w:rsidR="006968F2" w:rsidRPr="00F64E22" w:rsidRDefault="0011198A" w:rsidP="0011198A">
      <w:pPr>
        <w:pStyle w:val="Paragrafoelenc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 xml:space="preserve">IL TRIBUNALE PER I MINORENNI STRUTTURA E COMPETENZE </w:t>
      </w:r>
    </w:p>
    <w:p w:rsidR="009D2D3C" w:rsidRPr="00F64E22" w:rsidRDefault="00246987" w:rsidP="006968F2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Il processo civile minorile (V.G. - R.S.A.).</w:t>
      </w:r>
      <w:r w:rsidR="006968F2" w:rsidRPr="00F64E22">
        <w:rPr>
          <w:rFonts w:ascii="Bookman Old Style" w:hAnsi="Bookman Old Style"/>
          <w:sz w:val="22"/>
          <w:szCs w:val="22"/>
        </w:rPr>
        <w:t xml:space="preserve"> La sottrazione internazionale di minore.</w:t>
      </w:r>
      <w:r w:rsidRPr="00F64E22">
        <w:rPr>
          <w:rFonts w:ascii="Bookman Old Style" w:hAnsi="Bookman Old Style"/>
          <w:sz w:val="22"/>
          <w:szCs w:val="22"/>
        </w:rPr>
        <w:t xml:space="preserve"> </w:t>
      </w:r>
    </w:p>
    <w:p w:rsidR="009D2D3C" w:rsidRPr="00F64E22" w:rsidRDefault="00246987" w:rsidP="009D2D3C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lastRenderedPageBreak/>
        <w:t xml:space="preserve">Ruolo del P.M.M. e dei Servizi Sociali territoriali. </w:t>
      </w:r>
    </w:p>
    <w:p w:rsidR="001D1D86" w:rsidRPr="00F64E22" w:rsidRDefault="00392E8D" w:rsidP="0015713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Relatori: </w:t>
      </w:r>
    </w:p>
    <w:p w:rsidR="001D1D86" w:rsidRPr="00F64E22" w:rsidRDefault="001D1D86" w:rsidP="001D1D86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E6692F" w:rsidRPr="00F64E22" w:rsidRDefault="00E6692F" w:rsidP="00E6692F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A42DF8">
      <w:pPr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13 DICEMBRE 2019</w:t>
      </w:r>
    </w:p>
    <w:p w:rsidR="00E6692F" w:rsidRPr="00F64E22" w:rsidRDefault="0011198A" w:rsidP="0011198A">
      <w:pPr>
        <w:ind w:left="72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 xml:space="preserve">RIPARTO DI COMPETENZE FRA TRIBUNALE ORDINARIO E TRIBUNALE PER I MINORENNI </w:t>
      </w:r>
    </w:p>
    <w:p w:rsidR="00E6692F" w:rsidRPr="00F64E22" w:rsidRDefault="00E6692F" w:rsidP="00E6692F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Le impugnazioni.</w:t>
      </w:r>
    </w:p>
    <w:p w:rsidR="009D2D3C" w:rsidRPr="00F64E22" w:rsidRDefault="00E6692F" w:rsidP="00E6692F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L’accertamento </w:t>
      </w:r>
      <w:proofErr w:type="gramStart"/>
      <w:r w:rsidRPr="00F64E22">
        <w:rPr>
          <w:rFonts w:ascii="Bookman Old Style" w:hAnsi="Bookman Old Style"/>
          <w:sz w:val="22"/>
          <w:szCs w:val="22"/>
        </w:rPr>
        <w:t>della competenze</w:t>
      </w:r>
      <w:proofErr w:type="gramEnd"/>
      <w:r w:rsidRPr="00F64E22">
        <w:rPr>
          <w:rFonts w:ascii="Bookman Old Style" w:hAnsi="Bookman Old Style"/>
          <w:sz w:val="22"/>
          <w:szCs w:val="22"/>
        </w:rPr>
        <w:t xml:space="preserve"> genitoriali Valutazioni </w:t>
      </w:r>
    </w:p>
    <w:p w:rsidR="00E6692F" w:rsidRPr="00F64E22" w:rsidRDefault="00E6692F" w:rsidP="00E6692F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Mediazione familiare e sostegno alla genitorialità.</w:t>
      </w:r>
    </w:p>
    <w:p w:rsidR="00EE5533" w:rsidRPr="00F64E22" w:rsidRDefault="00EE5533" w:rsidP="00EE5533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6968F2" w:rsidRPr="00F64E22" w:rsidRDefault="006968F2" w:rsidP="00EE5533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1D1D86" w:rsidRPr="00F64E22" w:rsidRDefault="001D1D86" w:rsidP="001D1D86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11198A" w:rsidRPr="00F64E22" w:rsidRDefault="0011198A" w:rsidP="00A42DF8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>10 GENNAIO 20</w:t>
      </w:r>
      <w:r w:rsidR="00F64E22">
        <w:rPr>
          <w:rFonts w:ascii="Bookman Old Style" w:hAnsi="Bookman Old Style"/>
          <w:b/>
          <w:bCs/>
          <w:sz w:val="22"/>
          <w:szCs w:val="22"/>
        </w:rPr>
        <w:t>20</w:t>
      </w:r>
    </w:p>
    <w:p w:rsidR="00E6692F" w:rsidRPr="00F64E22" w:rsidRDefault="0011198A" w:rsidP="0011198A">
      <w:pPr>
        <w:pStyle w:val="Paragrafoelenc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64E22">
        <w:rPr>
          <w:rFonts w:ascii="Bookman Old Style" w:hAnsi="Bookman Old Style"/>
          <w:b/>
          <w:bCs/>
          <w:sz w:val="22"/>
          <w:szCs w:val="22"/>
        </w:rPr>
        <w:t xml:space="preserve">TUTORE, CURATORE SPECIALE </w:t>
      </w:r>
    </w:p>
    <w:p w:rsidR="00EE5533" w:rsidRPr="00F64E22" w:rsidRDefault="00EE5533" w:rsidP="00EE5533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L’Avvocato del minore.</w:t>
      </w:r>
    </w:p>
    <w:p w:rsidR="001C3CB0" w:rsidRPr="00F64E22" w:rsidRDefault="001C3CB0" w:rsidP="00EE5533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Profili deontologici nel processo minorile</w:t>
      </w:r>
    </w:p>
    <w:p w:rsidR="001C3CB0" w:rsidRPr="00F64E22" w:rsidRDefault="001C3CB0" w:rsidP="00EE5533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>Casistica</w:t>
      </w:r>
    </w:p>
    <w:p w:rsidR="00E6692F" w:rsidRPr="00F64E22" w:rsidRDefault="00E6692F" w:rsidP="00EE5533">
      <w:pPr>
        <w:pStyle w:val="Paragrafoelenco"/>
        <w:jc w:val="both"/>
        <w:rPr>
          <w:rFonts w:ascii="Bookman Old Style" w:hAnsi="Bookman Old Style"/>
          <w:sz w:val="22"/>
          <w:szCs w:val="22"/>
        </w:rPr>
      </w:pPr>
    </w:p>
    <w:p w:rsidR="000E706D" w:rsidRPr="00F64E22" w:rsidRDefault="000E706D">
      <w:pPr>
        <w:jc w:val="both"/>
        <w:rPr>
          <w:rFonts w:ascii="Bookman Old Style" w:hAnsi="Bookman Old Style"/>
          <w:sz w:val="22"/>
          <w:szCs w:val="22"/>
        </w:rPr>
      </w:pPr>
    </w:p>
    <w:p w:rsidR="00876593" w:rsidRPr="00F64E22" w:rsidRDefault="00246987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F64E22">
        <w:rPr>
          <w:rFonts w:ascii="Bookman Old Style" w:hAnsi="Bookman Old Style"/>
          <w:sz w:val="22"/>
          <w:szCs w:val="22"/>
        </w:rPr>
        <w:t xml:space="preserve">La durata del corso sarà di complessivi </w:t>
      </w:r>
      <w:r w:rsidR="001D1D86" w:rsidRPr="00F64E22">
        <w:rPr>
          <w:rFonts w:ascii="Bookman Old Style" w:hAnsi="Bookman Old Style"/>
          <w:sz w:val="22"/>
          <w:szCs w:val="22"/>
        </w:rPr>
        <w:t>32 moduli, suddivisi in 8</w:t>
      </w:r>
      <w:r w:rsidRPr="00F64E22">
        <w:rPr>
          <w:rFonts w:ascii="Bookman Old Style" w:hAnsi="Bookman Old Style"/>
          <w:sz w:val="22"/>
          <w:szCs w:val="22"/>
        </w:rPr>
        <w:t xml:space="preserve"> sessioni di lavoro, che si terranno nel pomeriggio del </w:t>
      </w:r>
      <w:r w:rsidR="001C3CB0" w:rsidRPr="00F64E22">
        <w:rPr>
          <w:rFonts w:ascii="Bookman Old Style" w:hAnsi="Bookman Old Style"/>
          <w:sz w:val="22"/>
          <w:szCs w:val="22"/>
        </w:rPr>
        <w:t>venerdì</w:t>
      </w:r>
      <w:r w:rsidR="001D1D86" w:rsidRPr="00F64E22">
        <w:rPr>
          <w:rFonts w:ascii="Bookman Old Style" w:hAnsi="Bookman Old Style"/>
          <w:sz w:val="22"/>
          <w:szCs w:val="22"/>
        </w:rPr>
        <w:t>, dalle ore 15,00</w:t>
      </w:r>
      <w:r w:rsidR="00E6692F" w:rsidRPr="00F64E22">
        <w:rPr>
          <w:rFonts w:ascii="Bookman Old Style" w:hAnsi="Bookman Old Style"/>
          <w:sz w:val="22"/>
          <w:szCs w:val="22"/>
        </w:rPr>
        <w:t xml:space="preserve"> alle 19,00</w:t>
      </w:r>
      <w:r w:rsidR="0011198A" w:rsidRPr="00F64E22">
        <w:rPr>
          <w:rFonts w:ascii="Bookman Old Style" w:hAnsi="Bookman Old Style"/>
          <w:sz w:val="22"/>
          <w:szCs w:val="22"/>
        </w:rPr>
        <w:t>, presso la Sala Assemblee dell’Ordine degli Avvocati dell’Aquila.</w:t>
      </w:r>
    </w:p>
    <w:p w:rsidR="001D1D86" w:rsidRPr="00F64E22" w:rsidRDefault="001D1D86" w:rsidP="008D7C9B">
      <w:pPr>
        <w:jc w:val="both"/>
        <w:rPr>
          <w:rFonts w:ascii="Bookman Old Style" w:hAnsi="Bookman Old Style"/>
          <w:sz w:val="22"/>
          <w:szCs w:val="22"/>
        </w:rPr>
      </w:pPr>
    </w:p>
    <w:p w:rsidR="00876593" w:rsidRPr="00F64E22" w:rsidRDefault="00876593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E6692F" w:rsidRPr="00F64E22" w:rsidRDefault="00E6692F" w:rsidP="001C3CB0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1D1D86" w:rsidRPr="00F64E22" w:rsidRDefault="001D1D86">
      <w:pPr>
        <w:jc w:val="both"/>
        <w:rPr>
          <w:rFonts w:ascii="Bookman Old Style" w:hAnsi="Bookman Old Style"/>
          <w:i/>
          <w:sz w:val="22"/>
          <w:szCs w:val="22"/>
        </w:rPr>
      </w:pPr>
    </w:p>
    <w:sectPr w:rsidR="001D1D86" w:rsidRPr="00F64E22" w:rsidSect="00F64E22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31" w:rsidRDefault="002F5431" w:rsidP="00A42DF8">
      <w:r>
        <w:separator/>
      </w:r>
    </w:p>
  </w:endnote>
  <w:endnote w:type="continuationSeparator" w:id="0">
    <w:p w:rsidR="002F5431" w:rsidRDefault="002F5431" w:rsidP="00A4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31" w:rsidRDefault="002F5431" w:rsidP="00A42DF8">
      <w:r>
        <w:separator/>
      </w:r>
    </w:p>
  </w:footnote>
  <w:footnote w:type="continuationSeparator" w:id="0">
    <w:p w:rsidR="002F5431" w:rsidRDefault="002F5431" w:rsidP="00A4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F686F"/>
    <w:multiLevelType w:val="hybridMultilevel"/>
    <w:tmpl w:val="2CF8AD36"/>
    <w:lvl w:ilvl="0" w:tplc="929289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941"/>
    <w:multiLevelType w:val="hybridMultilevel"/>
    <w:tmpl w:val="5C9C3A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7"/>
    <w:rsid w:val="000B104C"/>
    <w:rsid w:val="000E706D"/>
    <w:rsid w:val="0011198A"/>
    <w:rsid w:val="00157133"/>
    <w:rsid w:val="001C3CB0"/>
    <w:rsid w:val="001D1D86"/>
    <w:rsid w:val="00246987"/>
    <w:rsid w:val="00265AFC"/>
    <w:rsid w:val="002C09AB"/>
    <w:rsid w:val="002C4262"/>
    <w:rsid w:val="002E5CB1"/>
    <w:rsid w:val="002F41B6"/>
    <w:rsid w:val="002F5431"/>
    <w:rsid w:val="00322B95"/>
    <w:rsid w:val="00392E8D"/>
    <w:rsid w:val="004A560D"/>
    <w:rsid w:val="00667EB2"/>
    <w:rsid w:val="006968F2"/>
    <w:rsid w:val="006C712E"/>
    <w:rsid w:val="006E7DB2"/>
    <w:rsid w:val="007235E3"/>
    <w:rsid w:val="007D2892"/>
    <w:rsid w:val="00876593"/>
    <w:rsid w:val="008D7C9B"/>
    <w:rsid w:val="00904022"/>
    <w:rsid w:val="00917D47"/>
    <w:rsid w:val="00942EAB"/>
    <w:rsid w:val="00952488"/>
    <w:rsid w:val="00957046"/>
    <w:rsid w:val="009756A5"/>
    <w:rsid w:val="009C49D5"/>
    <w:rsid w:val="009D2D3C"/>
    <w:rsid w:val="009E7F39"/>
    <w:rsid w:val="00A42DF8"/>
    <w:rsid w:val="00B93629"/>
    <w:rsid w:val="00D06480"/>
    <w:rsid w:val="00DC3709"/>
    <w:rsid w:val="00E6692F"/>
    <w:rsid w:val="00EB38A7"/>
    <w:rsid w:val="00ED21CE"/>
    <w:rsid w:val="00EE5533"/>
    <w:rsid w:val="00F07113"/>
    <w:rsid w:val="00F64E22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2AAF-CEBD-4F41-AC74-53F71C42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76593"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593"/>
  </w:style>
  <w:style w:type="character" w:customStyle="1" w:styleId="WW-Absatz-Standardschriftart">
    <w:name w:val="WW-Absatz-Standardschriftart"/>
    <w:rsid w:val="00876593"/>
  </w:style>
  <w:style w:type="character" w:customStyle="1" w:styleId="WW-Absatz-Standardschriftart1">
    <w:name w:val="WW-Absatz-Standardschriftart1"/>
    <w:rsid w:val="00876593"/>
  </w:style>
  <w:style w:type="character" w:customStyle="1" w:styleId="WW-Absatz-Standardschriftart11">
    <w:name w:val="WW-Absatz-Standardschriftart11"/>
    <w:rsid w:val="00876593"/>
  </w:style>
  <w:style w:type="character" w:customStyle="1" w:styleId="Carpredefinitoparagrafo1">
    <w:name w:val="Car. predefinito paragrafo1"/>
    <w:rsid w:val="00876593"/>
  </w:style>
  <w:style w:type="character" w:customStyle="1" w:styleId="Caratteredinumerazione">
    <w:name w:val="Carattere di numerazione"/>
    <w:rsid w:val="00876593"/>
  </w:style>
  <w:style w:type="paragraph" w:customStyle="1" w:styleId="Intestazione1">
    <w:name w:val="Intestazione1"/>
    <w:basedOn w:val="Normale"/>
    <w:next w:val="Corpotesto"/>
    <w:rsid w:val="008765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semiHidden/>
    <w:rsid w:val="00876593"/>
    <w:pPr>
      <w:spacing w:after="120"/>
    </w:pPr>
  </w:style>
  <w:style w:type="paragraph" w:styleId="Elenco">
    <w:name w:val="List"/>
    <w:basedOn w:val="Corpotesto"/>
    <w:semiHidden/>
    <w:rsid w:val="00876593"/>
    <w:rPr>
      <w:rFonts w:cs="Tahoma"/>
    </w:rPr>
  </w:style>
  <w:style w:type="paragraph" w:customStyle="1" w:styleId="Didascalia1">
    <w:name w:val="Didascalia1"/>
    <w:basedOn w:val="Normale"/>
    <w:rsid w:val="0087659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876593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EE55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42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2DF8"/>
    <w:rPr>
      <w:rFonts w:eastAsia="Lucida Sans Unicode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2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2DF8"/>
    <w:rPr>
      <w:rFonts w:eastAsia="Lucida Sans Unicode"/>
      <w:sz w:val="24"/>
      <w:lang w:eastAsia="ar-SA"/>
    </w:rPr>
  </w:style>
  <w:style w:type="paragraph" w:styleId="Titolo">
    <w:name w:val="Title"/>
    <w:basedOn w:val="Normale"/>
    <w:link w:val="TitoloCarattere"/>
    <w:qFormat/>
    <w:rsid w:val="00F64E22"/>
    <w:pPr>
      <w:widowControl/>
      <w:suppressAutoHyphens w:val="0"/>
      <w:jc w:val="center"/>
    </w:pPr>
    <w:rPr>
      <w:rFonts w:ascii="Bookman Old Style" w:eastAsia="Times New Roman" w:hAnsi="Bookman Old Style"/>
      <w:b/>
      <w:i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64E22"/>
    <w:rPr>
      <w:rFonts w:ascii="Bookman Old Style" w:hAnsi="Bookman Old Style"/>
      <w:b/>
      <w:i/>
      <w:sz w:val="36"/>
      <w:szCs w:val="24"/>
    </w:rPr>
  </w:style>
  <w:style w:type="paragraph" w:styleId="Sottotitolo">
    <w:name w:val="Subtitle"/>
    <w:basedOn w:val="Normale"/>
    <w:link w:val="SottotitoloCarattere"/>
    <w:qFormat/>
    <w:rsid w:val="00F64E22"/>
    <w:pPr>
      <w:widowControl/>
      <w:suppressAutoHyphens w:val="0"/>
      <w:jc w:val="center"/>
    </w:pPr>
    <w:rPr>
      <w:rFonts w:ascii="Bookman Old Style" w:eastAsia="Times New Roman" w:hAnsi="Bookman Old Style"/>
      <w:bCs/>
      <w:i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64E22"/>
    <w:rPr>
      <w:rFonts w:ascii="Bookman Old Style" w:hAnsi="Bookman Old Style"/>
      <w:bCs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  MINORILE  DISTRETTUALE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  MINORILE  DISTRETTUALE</dc:title>
  <dc:creator>Isidori</dc:creator>
  <cp:lastModifiedBy>Utente</cp:lastModifiedBy>
  <cp:revision>2</cp:revision>
  <cp:lastPrinted>2010-06-07T10:32:00Z</cp:lastPrinted>
  <dcterms:created xsi:type="dcterms:W3CDTF">2019-09-25T07:28:00Z</dcterms:created>
  <dcterms:modified xsi:type="dcterms:W3CDTF">2019-09-25T07:28:00Z</dcterms:modified>
</cp:coreProperties>
</file>